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68666" w14:textId="77777777" w:rsidR="00AA4270" w:rsidRDefault="003013BB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noProof/>
        </w:rPr>
        <w:drawing>
          <wp:inline distT="0" distB="0" distL="0" distR="0" wp14:anchorId="253A58E7" wp14:editId="4A714ECA">
            <wp:extent cx="2876645" cy="974731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6645" cy="9747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D3E9E51" w14:textId="77777777" w:rsidR="00AA4270" w:rsidRDefault="00AA4270">
      <w:pPr>
        <w:rPr>
          <w:rFonts w:ascii="Arial" w:eastAsia="Arial" w:hAnsi="Arial" w:cs="Arial"/>
          <w:b/>
          <w:color w:val="7F7F7F"/>
        </w:rPr>
      </w:pPr>
    </w:p>
    <w:p w14:paraId="264C6A29" w14:textId="77777777" w:rsidR="00AA4270" w:rsidRDefault="003013BB" w:rsidP="003013BB">
      <w:pPr>
        <w:jc w:val="center"/>
        <w:rPr>
          <w:rFonts w:ascii="Arial" w:eastAsia="Arial" w:hAnsi="Arial" w:cs="Arial"/>
          <w:b/>
          <w:color w:val="595959"/>
          <w:sz w:val="32"/>
          <w:szCs w:val="32"/>
        </w:rPr>
      </w:pPr>
      <w:r>
        <w:rPr>
          <w:rFonts w:ascii="Arial" w:eastAsia="Arial" w:hAnsi="Arial" w:cs="Arial"/>
          <w:b/>
          <w:color w:val="595959"/>
          <w:sz w:val="32"/>
          <w:szCs w:val="32"/>
        </w:rPr>
        <w:t>Research Explained</w:t>
      </w:r>
    </w:p>
    <w:p w14:paraId="5C916D7A" w14:textId="77777777" w:rsidR="00AA4270" w:rsidRDefault="00AA4270" w:rsidP="003013BB">
      <w:pPr>
        <w:pBdr>
          <w:bottom w:val="single" w:sz="4" w:space="1" w:color="000000"/>
        </w:pBdr>
        <w:jc w:val="center"/>
        <w:rPr>
          <w:rFonts w:ascii="Arial" w:eastAsia="Arial" w:hAnsi="Arial" w:cs="Arial"/>
          <w:b/>
        </w:rPr>
      </w:pPr>
    </w:p>
    <w:p w14:paraId="5221BF34" w14:textId="77777777" w:rsidR="00AA4270" w:rsidRDefault="005E69DB" w:rsidP="005E69DB">
      <w:pPr>
        <w:rPr>
          <w:rFonts w:ascii="Arial" w:eastAsia="Arial" w:hAnsi="Arial" w:cs="Arial"/>
          <w:color w:val="3B3838"/>
          <w:sz w:val="24"/>
          <w:szCs w:val="24"/>
        </w:rPr>
      </w:pPr>
      <w:r w:rsidRPr="005E69DB">
        <w:rPr>
          <w:rFonts w:ascii="Arial" w:eastAsia="Arial" w:hAnsi="Arial" w:cs="Arial"/>
          <w:color w:val="3B3838"/>
          <w:sz w:val="24"/>
          <w:szCs w:val="24"/>
        </w:rPr>
        <w:t>Longitudinal Follow-Up of Children With HLHS</w:t>
      </w:r>
      <w:r>
        <w:rPr>
          <w:rFonts w:ascii="Arial" w:eastAsia="Arial" w:hAnsi="Arial" w:cs="Arial"/>
          <w:color w:val="3B3838"/>
          <w:sz w:val="24"/>
          <w:szCs w:val="24"/>
        </w:rPr>
        <w:t xml:space="preserve"> </w:t>
      </w:r>
      <w:r w:rsidRPr="005E69DB">
        <w:rPr>
          <w:rFonts w:ascii="Arial" w:eastAsia="Arial" w:hAnsi="Arial" w:cs="Arial"/>
          <w:color w:val="3B3838"/>
          <w:sz w:val="24"/>
          <w:szCs w:val="24"/>
        </w:rPr>
        <w:t>and Association Between Norwood Shunt Type</w:t>
      </w:r>
      <w:r>
        <w:rPr>
          <w:rFonts w:ascii="Arial" w:eastAsia="Arial" w:hAnsi="Arial" w:cs="Arial"/>
          <w:color w:val="3B3838"/>
          <w:sz w:val="24"/>
          <w:szCs w:val="24"/>
        </w:rPr>
        <w:t xml:space="preserve"> </w:t>
      </w:r>
      <w:r w:rsidRPr="005E69DB">
        <w:rPr>
          <w:rFonts w:ascii="Arial" w:eastAsia="Arial" w:hAnsi="Arial" w:cs="Arial"/>
          <w:color w:val="3B3838"/>
          <w:sz w:val="24"/>
          <w:szCs w:val="24"/>
        </w:rPr>
        <w:t>and Long-Term Outcomes: The SVR III Study</w:t>
      </w:r>
    </w:p>
    <w:p w14:paraId="73B11E94" w14:textId="77777777" w:rsidR="005E69DB" w:rsidRDefault="005E69DB" w:rsidP="005E69DB">
      <w:pPr>
        <w:rPr>
          <w:rFonts w:ascii="Arial" w:eastAsia="Arial" w:hAnsi="Arial" w:cs="Arial"/>
          <w:color w:val="3B3838"/>
          <w:sz w:val="24"/>
          <w:szCs w:val="24"/>
        </w:rPr>
      </w:pPr>
    </w:p>
    <w:p w14:paraId="6CEF1B29" w14:textId="77777777" w:rsidR="005E69DB" w:rsidRPr="005E69DB" w:rsidRDefault="005E69DB" w:rsidP="005E69DB">
      <w:pPr>
        <w:rPr>
          <w:rFonts w:ascii="Arial" w:eastAsia="Arial" w:hAnsi="Arial" w:cs="Arial"/>
          <w:color w:val="3B3838"/>
          <w:sz w:val="24"/>
          <w:szCs w:val="24"/>
        </w:rPr>
      </w:pPr>
      <w:r w:rsidRPr="005E69DB">
        <w:rPr>
          <w:rFonts w:ascii="Arial" w:eastAsia="Arial" w:hAnsi="Arial" w:cs="Arial"/>
          <w:color w:val="3B3838"/>
          <w:sz w:val="24"/>
          <w:szCs w:val="24"/>
        </w:rPr>
        <w:t xml:space="preserve">Caren S. Goldberg , MD, MS; Felicia Trachtenberg, PhD; J. William Gaynor, MD; William T. </w:t>
      </w:r>
      <w:proofErr w:type="spellStart"/>
      <w:r w:rsidRPr="005E69DB">
        <w:rPr>
          <w:rFonts w:ascii="Arial" w:eastAsia="Arial" w:hAnsi="Arial" w:cs="Arial"/>
          <w:color w:val="3B3838"/>
          <w:sz w:val="24"/>
          <w:szCs w:val="24"/>
        </w:rPr>
        <w:t>Mahle</w:t>
      </w:r>
      <w:proofErr w:type="spellEnd"/>
      <w:r w:rsidRPr="005E69DB">
        <w:rPr>
          <w:rFonts w:ascii="Arial" w:eastAsia="Arial" w:hAnsi="Arial" w:cs="Arial"/>
          <w:color w:val="3B3838"/>
          <w:sz w:val="24"/>
          <w:szCs w:val="24"/>
        </w:rPr>
        <w:t>, MD; Chitra Ravishankar , MD;</w:t>
      </w:r>
      <w:r>
        <w:rPr>
          <w:rFonts w:ascii="Arial" w:eastAsia="Arial" w:hAnsi="Arial" w:cs="Arial"/>
          <w:color w:val="3B3838"/>
          <w:sz w:val="24"/>
          <w:szCs w:val="24"/>
        </w:rPr>
        <w:t xml:space="preserve"> </w:t>
      </w:r>
      <w:r w:rsidRPr="005E69DB">
        <w:rPr>
          <w:rFonts w:ascii="Arial" w:eastAsia="Arial" w:hAnsi="Arial" w:cs="Arial"/>
          <w:color w:val="3B3838"/>
          <w:sz w:val="24"/>
          <w:szCs w:val="24"/>
        </w:rPr>
        <w:t xml:space="preserve">Steven M. Schwartz , MD, MS; James F. </w:t>
      </w:r>
      <w:proofErr w:type="spellStart"/>
      <w:r w:rsidRPr="005E69DB">
        <w:rPr>
          <w:rFonts w:ascii="Arial" w:eastAsia="Arial" w:hAnsi="Arial" w:cs="Arial"/>
          <w:color w:val="3B3838"/>
          <w:sz w:val="24"/>
          <w:szCs w:val="24"/>
        </w:rPr>
        <w:t>Cnota</w:t>
      </w:r>
      <w:proofErr w:type="spellEnd"/>
      <w:r w:rsidRPr="005E69DB">
        <w:rPr>
          <w:rFonts w:ascii="Arial" w:eastAsia="Arial" w:hAnsi="Arial" w:cs="Arial"/>
          <w:color w:val="3B3838"/>
          <w:sz w:val="24"/>
          <w:szCs w:val="24"/>
        </w:rPr>
        <w:t xml:space="preserve"> , MD; Richard G. </w:t>
      </w:r>
      <w:proofErr w:type="spellStart"/>
      <w:r w:rsidRPr="005E69DB">
        <w:rPr>
          <w:rFonts w:ascii="Arial" w:eastAsia="Arial" w:hAnsi="Arial" w:cs="Arial"/>
          <w:color w:val="3B3838"/>
          <w:sz w:val="24"/>
          <w:szCs w:val="24"/>
        </w:rPr>
        <w:t>Ohye</w:t>
      </w:r>
      <w:proofErr w:type="spellEnd"/>
      <w:r w:rsidRPr="005E69DB">
        <w:rPr>
          <w:rFonts w:ascii="Arial" w:eastAsia="Arial" w:hAnsi="Arial" w:cs="Arial"/>
          <w:color w:val="3B3838"/>
          <w:sz w:val="24"/>
          <w:szCs w:val="24"/>
        </w:rPr>
        <w:t xml:space="preserve">, MD; Russell </w:t>
      </w:r>
      <w:proofErr w:type="spellStart"/>
      <w:r w:rsidRPr="005E69DB">
        <w:rPr>
          <w:rFonts w:ascii="Arial" w:eastAsia="Arial" w:hAnsi="Arial" w:cs="Arial"/>
          <w:color w:val="3B3838"/>
          <w:sz w:val="24"/>
          <w:szCs w:val="24"/>
        </w:rPr>
        <w:t>Gongwer</w:t>
      </w:r>
      <w:proofErr w:type="spellEnd"/>
      <w:r w:rsidRPr="005E69DB">
        <w:rPr>
          <w:rFonts w:ascii="Arial" w:eastAsia="Arial" w:hAnsi="Arial" w:cs="Arial"/>
          <w:color w:val="3B3838"/>
          <w:sz w:val="24"/>
          <w:szCs w:val="24"/>
        </w:rPr>
        <w:t xml:space="preserve"> ; Michael Taylor , MD;</w:t>
      </w:r>
    </w:p>
    <w:p w14:paraId="2BF1D66D" w14:textId="77777777" w:rsidR="005E69DB" w:rsidRDefault="005E69DB" w:rsidP="005E69DB">
      <w:pPr>
        <w:rPr>
          <w:rFonts w:ascii="Arial" w:eastAsia="Arial" w:hAnsi="Arial" w:cs="Arial"/>
          <w:color w:val="3B3838"/>
          <w:sz w:val="24"/>
          <w:szCs w:val="24"/>
        </w:rPr>
      </w:pPr>
      <w:r w:rsidRPr="005E69DB">
        <w:rPr>
          <w:rFonts w:ascii="Arial" w:eastAsia="Arial" w:hAnsi="Arial" w:cs="Arial"/>
          <w:color w:val="3B3838"/>
          <w:sz w:val="24"/>
          <w:szCs w:val="24"/>
        </w:rPr>
        <w:t xml:space="preserve">Stephen </w:t>
      </w:r>
      <w:proofErr w:type="spellStart"/>
      <w:r w:rsidRPr="005E69DB">
        <w:rPr>
          <w:rFonts w:ascii="Arial" w:eastAsia="Arial" w:hAnsi="Arial" w:cs="Arial"/>
          <w:color w:val="3B3838"/>
          <w:sz w:val="24"/>
          <w:szCs w:val="24"/>
        </w:rPr>
        <w:t>Paridon</w:t>
      </w:r>
      <w:proofErr w:type="spellEnd"/>
      <w:r w:rsidRPr="005E69DB">
        <w:rPr>
          <w:rFonts w:ascii="Arial" w:eastAsia="Arial" w:hAnsi="Arial" w:cs="Arial"/>
          <w:color w:val="3B3838"/>
          <w:sz w:val="24"/>
          <w:szCs w:val="24"/>
        </w:rPr>
        <w:t xml:space="preserve"> , MD; Peter C. </w:t>
      </w:r>
      <w:proofErr w:type="spellStart"/>
      <w:r w:rsidRPr="005E69DB">
        <w:rPr>
          <w:rFonts w:ascii="Arial" w:eastAsia="Arial" w:hAnsi="Arial" w:cs="Arial"/>
          <w:color w:val="3B3838"/>
          <w:sz w:val="24"/>
          <w:szCs w:val="24"/>
        </w:rPr>
        <w:t>Frommelt</w:t>
      </w:r>
      <w:proofErr w:type="spellEnd"/>
      <w:r w:rsidRPr="005E69DB">
        <w:rPr>
          <w:rFonts w:ascii="Arial" w:eastAsia="Arial" w:hAnsi="Arial" w:cs="Arial"/>
          <w:color w:val="3B3838"/>
          <w:sz w:val="24"/>
          <w:szCs w:val="24"/>
        </w:rPr>
        <w:t xml:space="preserve"> , MD; Katherine Afton , BS; Andrew M. </w:t>
      </w:r>
      <w:proofErr w:type="spellStart"/>
      <w:r w:rsidRPr="005E69DB">
        <w:rPr>
          <w:rFonts w:ascii="Arial" w:eastAsia="Arial" w:hAnsi="Arial" w:cs="Arial"/>
          <w:color w:val="3B3838"/>
          <w:sz w:val="24"/>
          <w:szCs w:val="24"/>
        </w:rPr>
        <w:t>Atz</w:t>
      </w:r>
      <w:proofErr w:type="spellEnd"/>
      <w:r w:rsidRPr="005E69DB">
        <w:rPr>
          <w:rFonts w:ascii="Arial" w:eastAsia="Arial" w:hAnsi="Arial" w:cs="Arial"/>
          <w:color w:val="3B3838"/>
          <w:sz w:val="24"/>
          <w:szCs w:val="24"/>
        </w:rPr>
        <w:t xml:space="preserve"> , MD; Kristin M. Burns , MD;</w:t>
      </w:r>
      <w:r>
        <w:rPr>
          <w:rFonts w:ascii="Arial" w:eastAsia="Arial" w:hAnsi="Arial" w:cs="Arial"/>
          <w:color w:val="3B3838"/>
          <w:sz w:val="24"/>
          <w:szCs w:val="24"/>
        </w:rPr>
        <w:t xml:space="preserve"> </w:t>
      </w:r>
      <w:r w:rsidRPr="005E69DB">
        <w:rPr>
          <w:rFonts w:ascii="Arial" w:eastAsia="Arial" w:hAnsi="Arial" w:cs="Arial"/>
          <w:color w:val="3B3838"/>
          <w:sz w:val="24"/>
          <w:szCs w:val="24"/>
        </w:rPr>
        <w:t xml:space="preserve">Jon A. </w:t>
      </w:r>
      <w:proofErr w:type="spellStart"/>
      <w:r w:rsidRPr="005E69DB">
        <w:rPr>
          <w:rFonts w:ascii="Arial" w:eastAsia="Arial" w:hAnsi="Arial" w:cs="Arial"/>
          <w:color w:val="3B3838"/>
          <w:sz w:val="24"/>
          <w:szCs w:val="24"/>
        </w:rPr>
        <w:t>Detterich</w:t>
      </w:r>
      <w:proofErr w:type="spellEnd"/>
      <w:r w:rsidRPr="005E69DB">
        <w:rPr>
          <w:rFonts w:ascii="Arial" w:eastAsia="Arial" w:hAnsi="Arial" w:cs="Arial"/>
          <w:color w:val="3B3838"/>
          <w:sz w:val="24"/>
          <w:szCs w:val="24"/>
        </w:rPr>
        <w:t xml:space="preserve"> , MD; Kevin D. Hill , MD, MS; Antonio G. Cabrera, MD; Alan B. Lewis , MD; Christian Pizarro , MD;</w:t>
      </w:r>
      <w:r>
        <w:rPr>
          <w:rFonts w:ascii="Arial" w:eastAsia="Arial" w:hAnsi="Arial" w:cs="Arial"/>
          <w:color w:val="3B3838"/>
          <w:sz w:val="24"/>
          <w:szCs w:val="24"/>
        </w:rPr>
        <w:t xml:space="preserve"> </w:t>
      </w:r>
      <w:r w:rsidRPr="005E69DB">
        <w:rPr>
          <w:rFonts w:ascii="Arial" w:eastAsia="Arial" w:hAnsi="Arial" w:cs="Arial"/>
          <w:color w:val="3B3838"/>
          <w:sz w:val="24"/>
          <w:szCs w:val="24"/>
        </w:rPr>
        <w:t xml:space="preserve">Amee Shah, MD; Binu Sharma, MS; Jane W. </w:t>
      </w:r>
      <w:proofErr w:type="spellStart"/>
      <w:r w:rsidRPr="005E69DB">
        <w:rPr>
          <w:rFonts w:ascii="Arial" w:eastAsia="Arial" w:hAnsi="Arial" w:cs="Arial"/>
          <w:color w:val="3B3838"/>
          <w:sz w:val="24"/>
          <w:szCs w:val="24"/>
        </w:rPr>
        <w:t>Newburger</w:t>
      </w:r>
      <w:proofErr w:type="spellEnd"/>
      <w:r w:rsidRPr="005E69DB">
        <w:rPr>
          <w:rFonts w:ascii="Arial" w:eastAsia="Arial" w:hAnsi="Arial" w:cs="Arial"/>
          <w:color w:val="3B3838"/>
          <w:sz w:val="24"/>
          <w:szCs w:val="24"/>
        </w:rPr>
        <w:t xml:space="preserve"> , MD; on behalf of the Pediatric Heart Network Investigators</w:t>
      </w:r>
    </w:p>
    <w:p w14:paraId="77BBE80A" w14:textId="77777777" w:rsidR="00780956" w:rsidRDefault="00780956" w:rsidP="005E69DB">
      <w:pPr>
        <w:rPr>
          <w:rFonts w:ascii="Arial" w:eastAsia="Arial" w:hAnsi="Arial" w:cs="Arial"/>
          <w:color w:val="3B3838"/>
          <w:sz w:val="24"/>
          <w:szCs w:val="24"/>
        </w:rPr>
      </w:pPr>
    </w:p>
    <w:p w14:paraId="7EC1BCAB" w14:textId="77777777" w:rsidR="00780956" w:rsidRDefault="00780956" w:rsidP="005E69DB">
      <w:pPr>
        <w:rPr>
          <w:rFonts w:ascii="Arial" w:eastAsia="Arial" w:hAnsi="Arial" w:cs="Arial"/>
          <w:color w:val="3B3838"/>
          <w:sz w:val="24"/>
          <w:szCs w:val="24"/>
        </w:rPr>
      </w:pPr>
      <w:r w:rsidRPr="00780956">
        <w:rPr>
          <w:rFonts w:ascii="Arial" w:eastAsia="Arial" w:hAnsi="Arial" w:cs="Arial"/>
          <w:i/>
          <w:iCs/>
          <w:color w:val="3B3838"/>
          <w:sz w:val="24"/>
          <w:szCs w:val="24"/>
        </w:rPr>
        <w:t>Circulation</w:t>
      </w:r>
      <w:r w:rsidRPr="00780956">
        <w:rPr>
          <w:rFonts w:ascii="Arial" w:eastAsia="Arial" w:hAnsi="Arial" w:cs="Arial"/>
          <w:color w:val="3B3838"/>
          <w:sz w:val="24"/>
          <w:szCs w:val="24"/>
        </w:rPr>
        <w:t>. 2023;148(17):1330-1339. doi:10.1161/CIRCULATIONAHA.123.065192</w:t>
      </w:r>
    </w:p>
    <w:p w14:paraId="0431D044" w14:textId="7815D6CE" w:rsidR="00780956" w:rsidRDefault="00780956" w:rsidP="005E69DB">
      <w:pPr>
        <w:rPr>
          <w:rFonts w:ascii="Arial" w:eastAsia="Arial" w:hAnsi="Arial" w:cs="Arial"/>
          <w:color w:val="3B3838"/>
          <w:sz w:val="24"/>
          <w:szCs w:val="24"/>
        </w:rPr>
      </w:pPr>
      <w:r>
        <w:rPr>
          <w:rFonts w:ascii="Arial" w:eastAsia="Arial" w:hAnsi="Arial" w:cs="Arial"/>
          <w:color w:val="3B3838"/>
          <w:sz w:val="24"/>
          <w:szCs w:val="24"/>
        </w:rPr>
        <w:t xml:space="preserve">PMID: </w:t>
      </w:r>
      <w:r w:rsidRPr="00780956">
        <w:rPr>
          <w:rFonts w:ascii="Arial" w:eastAsia="Arial" w:hAnsi="Arial" w:cs="Arial"/>
          <w:color w:val="3B3838"/>
          <w:sz w:val="24"/>
          <w:szCs w:val="24"/>
        </w:rPr>
        <w:t>37795623</w:t>
      </w:r>
    </w:p>
    <w:p w14:paraId="060F8471" w14:textId="77777777" w:rsidR="00AA4270" w:rsidRDefault="008E4EF9" w:rsidP="008E4EF9">
      <w:pPr>
        <w:tabs>
          <w:tab w:val="left" w:pos="5440"/>
        </w:tabs>
        <w:rPr>
          <w:rFonts w:ascii="Arial" w:eastAsia="Arial" w:hAnsi="Arial" w:cs="Arial"/>
          <w:color w:val="595959"/>
          <w:sz w:val="24"/>
          <w:szCs w:val="24"/>
        </w:rPr>
      </w:pPr>
      <w:r>
        <w:rPr>
          <w:rFonts w:ascii="Arial" w:eastAsia="Arial" w:hAnsi="Arial" w:cs="Arial"/>
          <w:color w:val="595959"/>
          <w:sz w:val="24"/>
          <w:szCs w:val="24"/>
        </w:rPr>
        <w:tab/>
      </w:r>
    </w:p>
    <w:p w14:paraId="1C589E52" w14:textId="0651B6E9" w:rsidR="008E4EF9" w:rsidRDefault="00780956" w:rsidP="008E4EF9">
      <w:pPr>
        <w:tabs>
          <w:tab w:val="left" w:pos="5440"/>
        </w:tabs>
        <w:rPr>
          <w:rFonts w:ascii="Arial" w:eastAsia="Arial" w:hAnsi="Arial" w:cs="Arial"/>
          <w:color w:val="595959"/>
          <w:sz w:val="24"/>
          <w:szCs w:val="24"/>
        </w:rPr>
      </w:pPr>
      <w:r>
        <w:rPr>
          <w:rFonts w:ascii="Arial" w:eastAsia="Arial" w:hAnsi="Arial" w:cs="Arial"/>
          <w:color w:val="595959"/>
          <w:sz w:val="24"/>
          <w:szCs w:val="24"/>
        </w:rPr>
        <w:t xml:space="preserve">Parent: </w:t>
      </w:r>
      <w:r w:rsidR="00584E56">
        <w:rPr>
          <w:rFonts w:ascii="Arial" w:eastAsia="Arial" w:hAnsi="Arial" w:cs="Arial"/>
          <w:color w:val="595959"/>
          <w:sz w:val="24"/>
          <w:szCs w:val="24"/>
        </w:rPr>
        <w:t>Richard James</w:t>
      </w:r>
      <w:r>
        <w:rPr>
          <w:rFonts w:ascii="Arial" w:eastAsia="Arial" w:hAnsi="Arial" w:cs="Arial"/>
          <w:color w:val="595959"/>
          <w:sz w:val="24"/>
          <w:szCs w:val="24"/>
        </w:rPr>
        <w:t>, Physician: Jason Williams, MD</w:t>
      </w:r>
    </w:p>
    <w:p w14:paraId="0EBE7D45" w14:textId="77777777" w:rsidR="00AA4270" w:rsidRDefault="00AA4270" w:rsidP="003013BB">
      <w:pPr>
        <w:rPr>
          <w:rFonts w:ascii="Arial" w:eastAsia="Arial" w:hAnsi="Arial" w:cs="Arial"/>
        </w:rPr>
      </w:pPr>
    </w:p>
    <w:p w14:paraId="3CD86C80" w14:textId="77777777" w:rsidR="00AA4270" w:rsidRDefault="003013BB" w:rsidP="003013BB">
      <w:pPr>
        <w:jc w:val="center"/>
        <w:rPr>
          <w:rFonts w:ascii="Arial" w:eastAsia="Arial" w:hAnsi="Arial" w:cs="Arial"/>
          <w:color w:val="595959"/>
          <w:sz w:val="28"/>
          <w:szCs w:val="28"/>
        </w:rPr>
      </w:pPr>
      <w:r>
        <w:rPr>
          <w:rFonts w:ascii="Arial" w:eastAsia="Arial" w:hAnsi="Arial" w:cs="Arial"/>
          <w:color w:val="595959"/>
          <w:sz w:val="28"/>
          <w:szCs w:val="28"/>
        </w:rPr>
        <w:t>ABOUT THIS STUDY</w:t>
      </w:r>
    </w:p>
    <w:p w14:paraId="55C73953" w14:textId="77777777" w:rsidR="00AA4270" w:rsidRDefault="00AA4270" w:rsidP="003013BB">
      <w:pPr>
        <w:rPr>
          <w:rFonts w:ascii="Arial" w:eastAsia="Arial" w:hAnsi="Arial" w:cs="Arial"/>
          <w:color w:val="595959"/>
          <w:sz w:val="24"/>
          <w:szCs w:val="24"/>
        </w:rPr>
      </w:pPr>
    </w:p>
    <w:p w14:paraId="56EF024A" w14:textId="77777777" w:rsidR="00AA4270" w:rsidRDefault="003013BB" w:rsidP="003013BB">
      <w:pPr>
        <w:pBdr>
          <w:bottom w:val="single" w:sz="4" w:space="1" w:color="000000"/>
        </w:pBdr>
        <w:rPr>
          <w:rFonts w:ascii="Arial" w:eastAsia="Arial" w:hAnsi="Arial" w:cs="Arial"/>
          <w:b/>
          <w:color w:val="595959"/>
          <w:sz w:val="24"/>
          <w:szCs w:val="24"/>
        </w:rPr>
      </w:pPr>
      <w:r>
        <w:rPr>
          <w:rFonts w:ascii="Arial" w:eastAsia="Arial" w:hAnsi="Arial" w:cs="Arial"/>
          <w:b/>
          <w:color w:val="595959"/>
          <w:sz w:val="24"/>
          <w:szCs w:val="24"/>
        </w:rPr>
        <w:t>Why is this study important?</w:t>
      </w:r>
    </w:p>
    <w:p w14:paraId="2A37A242" w14:textId="77777777" w:rsidR="00AA4270" w:rsidRDefault="00AA4270" w:rsidP="003013B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595959"/>
          <w:sz w:val="24"/>
          <w:szCs w:val="24"/>
        </w:rPr>
      </w:pPr>
    </w:p>
    <w:p w14:paraId="33587B7E" w14:textId="3E66905D" w:rsidR="00AA4270" w:rsidRPr="008E7AAB" w:rsidRDefault="003013BB" w:rsidP="008E7AAB">
      <w:pPr>
        <w:numPr>
          <w:ilvl w:val="0"/>
          <w:numId w:val="1"/>
        </w:numPr>
        <w:rPr>
          <w:rFonts w:ascii="Arial" w:eastAsia="Arial" w:hAnsi="Arial" w:cs="Arial"/>
          <w:color w:val="595959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This </w:t>
      </w:r>
      <w:r w:rsidR="008E7AAB">
        <w:rPr>
          <w:rFonts w:ascii="Arial" w:eastAsia="Arial" w:hAnsi="Arial" w:cs="Arial"/>
          <w:sz w:val="24"/>
          <w:szCs w:val="24"/>
        </w:rPr>
        <w:t xml:space="preserve">study examines </w:t>
      </w:r>
      <w:r w:rsidR="007A1EC6">
        <w:rPr>
          <w:rFonts w:ascii="Arial" w:eastAsia="Arial" w:hAnsi="Arial" w:cs="Arial"/>
          <w:sz w:val="24"/>
          <w:szCs w:val="24"/>
        </w:rPr>
        <w:t>health</w:t>
      </w:r>
      <w:r w:rsidR="008E7AAB">
        <w:rPr>
          <w:rFonts w:ascii="Arial" w:eastAsia="Arial" w:hAnsi="Arial" w:cs="Arial"/>
          <w:sz w:val="24"/>
          <w:szCs w:val="24"/>
        </w:rPr>
        <w:t xml:space="preserve"> outcomes of</w:t>
      </w:r>
      <w:r w:rsidR="007A1EC6">
        <w:rPr>
          <w:rFonts w:ascii="Arial" w:eastAsia="Arial" w:hAnsi="Arial" w:cs="Arial"/>
          <w:sz w:val="24"/>
          <w:szCs w:val="24"/>
        </w:rPr>
        <w:t xml:space="preserve"> children</w:t>
      </w:r>
      <w:r w:rsidR="008E7AAB">
        <w:rPr>
          <w:rFonts w:ascii="Arial" w:eastAsia="Arial" w:hAnsi="Arial" w:cs="Arial"/>
          <w:sz w:val="24"/>
          <w:szCs w:val="24"/>
        </w:rPr>
        <w:t xml:space="preserve"> </w:t>
      </w:r>
      <w:r w:rsidR="007A1EC6">
        <w:rPr>
          <w:rFonts w:ascii="Arial" w:eastAsia="Arial" w:hAnsi="Arial" w:cs="Arial"/>
          <w:sz w:val="24"/>
          <w:szCs w:val="24"/>
        </w:rPr>
        <w:t>with</w:t>
      </w:r>
      <w:r w:rsidR="008E7AAB">
        <w:rPr>
          <w:rFonts w:ascii="Arial" w:eastAsia="Arial" w:hAnsi="Arial" w:cs="Arial"/>
          <w:sz w:val="24"/>
          <w:szCs w:val="24"/>
        </w:rPr>
        <w:t xml:space="preserve"> single ventricl</w:t>
      </w:r>
      <w:r w:rsidR="00780956">
        <w:rPr>
          <w:rFonts w:ascii="Arial" w:eastAsia="Arial" w:hAnsi="Arial" w:cs="Arial"/>
          <w:sz w:val="24"/>
          <w:szCs w:val="24"/>
        </w:rPr>
        <w:t>e</w:t>
      </w:r>
      <w:r w:rsidR="007A1EC6">
        <w:rPr>
          <w:rFonts w:ascii="Arial" w:eastAsia="Arial" w:hAnsi="Arial" w:cs="Arial"/>
          <w:sz w:val="24"/>
          <w:szCs w:val="24"/>
        </w:rPr>
        <w:t xml:space="preserve"> conditions</w:t>
      </w:r>
      <w:r w:rsidR="00780956">
        <w:rPr>
          <w:rFonts w:ascii="Arial" w:eastAsia="Arial" w:hAnsi="Arial" w:cs="Arial"/>
          <w:sz w:val="24"/>
          <w:szCs w:val="24"/>
        </w:rPr>
        <w:t xml:space="preserve"> (HLHS or other single right ventricle anomaly)</w:t>
      </w:r>
      <w:r w:rsidR="008E7AAB">
        <w:rPr>
          <w:rFonts w:ascii="Arial" w:eastAsia="Arial" w:hAnsi="Arial" w:cs="Arial"/>
          <w:sz w:val="24"/>
          <w:szCs w:val="24"/>
        </w:rPr>
        <w:t xml:space="preserve"> in the </w:t>
      </w:r>
      <w:r w:rsidR="007A1EC6">
        <w:rPr>
          <w:rFonts w:ascii="Arial" w:eastAsia="Arial" w:hAnsi="Arial" w:cs="Arial"/>
          <w:sz w:val="24"/>
          <w:szCs w:val="24"/>
        </w:rPr>
        <w:t>Single Ventricle Reconstruction III Trial (</w:t>
      </w:r>
      <w:r w:rsidR="008E7AAB">
        <w:rPr>
          <w:rFonts w:ascii="Arial" w:eastAsia="Arial" w:hAnsi="Arial" w:cs="Arial"/>
          <w:sz w:val="24"/>
          <w:szCs w:val="24"/>
        </w:rPr>
        <w:t>SVR II</w:t>
      </w:r>
      <w:r w:rsidR="007A1EC6">
        <w:rPr>
          <w:rFonts w:ascii="Arial" w:eastAsia="Arial" w:hAnsi="Arial" w:cs="Arial"/>
          <w:sz w:val="24"/>
          <w:szCs w:val="24"/>
        </w:rPr>
        <w:t>I)</w:t>
      </w:r>
      <w:r w:rsidR="008E7AAB">
        <w:rPr>
          <w:rFonts w:ascii="Arial" w:eastAsia="Arial" w:hAnsi="Arial" w:cs="Arial"/>
          <w:sz w:val="24"/>
          <w:szCs w:val="24"/>
        </w:rPr>
        <w:t xml:space="preserve"> </w:t>
      </w:r>
      <w:r w:rsidR="007A1EC6">
        <w:rPr>
          <w:rFonts w:ascii="Arial" w:eastAsia="Arial" w:hAnsi="Arial" w:cs="Arial"/>
          <w:sz w:val="24"/>
          <w:szCs w:val="24"/>
        </w:rPr>
        <w:t>up to</w:t>
      </w:r>
      <w:r w:rsidR="008E7AAB">
        <w:rPr>
          <w:rFonts w:ascii="Arial" w:eastAsia="Arial" w:hAnsi="Arial" w:cs="Arial"/>
          <w:sz w:val="24"/>
          <w:szCs w:val="24"/>
        </w:rPr>
        <w:t xml:space="preserve"> the age of 12</w:t>
      </w:r>
      <w:r w:rsidR="007A1EC6">
        <w:rPr>
          <w:rFonts w:ascii="Arial" w:eastAsia="Arial" w:hAnsi="Arial" w:cs="Arial"/>
          <w:sz w:val="24"/>
          <w:szCs w:val="24"/>
        </w:rPr>
        <w:t>.</w:t>
      </w:r>
    </w:p>
    <w:p w14:paraId="64866F7B" w14:textId="03D0341D" w:rsidR="008E7AAB" w:rsidRDefault="008E7AAB" w:rsidP="008E7AAB">
      <w:pPr>
        <w:numPr>
          <w:ilvl w:val="0"/>
          <w:numId w:val="1"/>
        </w:numPr>
        <w:rPr>
          <w:rFonts w:ascii="Arial" w:eastAsia="Arial" w:hAnsi="Arial" w:cs="Arial"/>
          <w:color w:val="595959"/>
          <w:sz w:val="24"/>
          <w:szCs w:val="24"/>
        </w:rPr>
      </w:pPr>
      <w:r>
        <w:rPr>
          <w:rFonts w:ascii="Arial" w:eastAsia="Arial" w:hAnsi="Arial" w:cs="Arial"/>
          <w:color w:val="595959"/>
          <w:sz w:val="24"/>
          <w:szCs w:val="24"/>
        </w:rPr>
        <w:t xml:space="preserve">It </w:t>
      </w:r>
      <w:r w:rsidR="007A1EC6">
        <w:rPr>
          <w:rFonts w:ascii="Arial" w:eastAsia="Arial" w:hAnsi="Arial" w:cs="Arial"/>
          <w:color w:val="595959"/>
          <w:sz w:val="24"/>
          <w:szCs w:val="24"/>
        </w:rPr>
        <w:t>adds to</w:t>
      </w:r>
      <w:r>
        <w:rPr>
          <w:rFonts w:ascii="Arial" w:eastAsia="Arial" w:hAnsi="Arial" w:cs="Arial"/>
          <w:color w:val="595959"/>
          <w:sz w:val="24"/>
          <w:szCs w:val="24"/>
        </w:rPr>
        <w:t xml:space="preserve"> prior studies that </w:t>
      </w:r>
      <w:r w:rsidR="007A1EC6">
        <w:rPr>
          <w:rFonts w:ascii="Arial" w:eastAsia="Arial" w:hAnsi="Arial" w:cs="Arial"/>
          <w:color w:val="595959"/>
          <w:sz w:val="24"/>
          <w:szCs w:val="24"/>
        </w:rPr>
        <w:t xml:space="preserve">looked at </w:t>
      </w:r>
      <w:r>
        <w:rPr>
          <w:rFonts w:ascii="Arial" w:eastAsia="Arial" w:hAnsi="Arial" w:cs="Arial"/>
          <w:color w:val="595959"/>
          <w:sz w:val="24"/>
          <w:szCs w:val="24"/>
        </w:rPr>
        <w:t xml:space="preserve">outcomes </w:t>
      </w:r>
      <w:r w:rsidR="007A1EC6">
        <w:rPr>
          <w:rFonts w:ascii="Arial" w:eastAsia="Arial" w:hAnsi="Arial" w:cs="Arial"/>
          <w:color w:val="595959"/>
          <w:sz w:val="24"/>
          <w:szCs w:val="24"/>
        </w:rPr>
        <w:t>for</w:t>
      </w:r>
      <w:r>
        <w:rPr>
          <w:rFonts w:ascii="Arial" w:eastAsia="Arial" w:hAnsi="Arial" w:cs="Arial"/>
          <w:color w:val="595959"/>
          <w:sz w:val="24"/>
          <w:szCs w:val="24"/>
        </w:rPr>
        <w:t xml:space="preserve"> </w:t>
      </w:r>
      <w:r w:rsidR="007A1EC6">
        <w:rPr>
          <w:rFonts w:ascii="Arial" w:eastAsia="Arial" w:hAnsi="Arial" w:cs="Arial"/>
          <w:color w:val="595959"/>
          <w:sz w:val="24"/>
          <w:szCs w:val="24"/>
        </w:rPr>
        <w:t xml:space="preserve">patients who were given two of the most common single ventricle surgeries just after birth, the </w:t>
      </w:r>
      <w:r w:rsidR="00EC078A">
        <w:rPr>
          <w:rFonts w:ascii="Arial" w:eastAsia="Arial" w:hAnsi="Arial" w:cs="Arial"/>
          <w:color w:val="595959"/>
          <w:sz w:val="24"/>
          <w:szCs w:val="24"/>
        </w:rPr>
        <w:t>m</w:t>
      </w:r>
      <w:r w:rsidR="007A1EC6">
        <w:rPr>
          <w:rFonts w:ascii="Arial" w:eastAsia="Arial" w:hAnsi="Arial" w:cs="Arial"/>
          <w:color w:val="595959"/>
          <w:sz w:val="24"/>
          <w:szCs w:val="24"/>
        </w:rPr>
        <w:t>odified Blalock-Taussig-Thomas (</w:t>
      </w:r>
      <w:proofErr w:type="spellStart"/>
      <w:r>
        <w:rPr>
          <w:rFonts w:ascii="Arial" w:eastAsia="Arial" w:hAnsi="Arial" w:cs="Arial"/>
          <w:color w:val="595959"/>
          <w:sz w:val="24"/>
          <w:szCs w:val="24"/>
        </w:rPr>
        <w:t>mBTT</w:t>
      </w:r>
      <w:proofErr w:type="spellEnd"/>
      <w:r w:rsidR="007A1EC6">
        <w:rPr>
          <w:rFonts w:ascii="Arial" w:eastAsia="Arial" w:hAnsi="Arial" w:cs="Arial"/>
          <w:color w:val="595959"/>
          <w:sz w:val="24"/>
          <w:szCs w:val="24"/>
        </w:rPr>
        <w:t>)</w:t>
      </w:r>
      <w:r>
        <w:rPr>
          <w:rFonts w:ascii="Arial" w:eastAsia="Arial" w:hAnsi="Arial" w:cs="Arial"/>
          <w:color w:val="595959"/>
          <w:sz w:val="24"/>
          <w:szCs w:val="24"/>
        </w:rPr>
        <w:t xml:space="preserve"> shunt </w:t>
      </w:r>
      <w:r w:rsidR="007A1EC6">
        <w:rPr>
          <w:rFonts w:ascii="Arial" w:eastAsia="Arial" w:hAnsi="Arial" w:cs="Arial"/>
          <w:color w:val="595959"/>
          <w:sz w:val="24"/>
          <w:szCs w:val="24"/>
        </w:rPr>
        <w:t>or the Right Ventricle to Pulmonary Artery shunt</w:t>
      </w:r>
      <w:r>
        <w:rPr>
          <w:rFonts w:ascii="Arial" w:eastAsia="Arial" w:hAnsi="Arial" w:cs="Arial"/>
          <w:color w:val="595959"/>
          <w:sz w:val="24"/>
          <w:szCs w:val="24"/>
        </w:rPr>
        <w:t xml:space="preserve"> </w:t>
      </w:r>
      <w:r w:rsidR="007A1EC6">
        <w:rPr>
          <w:rFonts w:ascii="Arial" w:eastAsia="Arial" w:hAnsi="Arial" w:cs="Arial"/>
          <w:color w:val="595959"/>
          <w:sz w:val="24"/>
          <w:szCs w:val="24"/>
        </w:rPr>
        <w:t>(</w:t>
      </w:r>
      <w:r>
        <w:rPr>
          <w:rFonts w:ascii="Arial" w:eastAsia="Arial" w:hAnsi="Arial" w:cs="Arial"/>
          <w:color w:val="595959"/>
          <w:sz w:val="24"/>
          <w:szCs w:val="24"/>
        </w:rPr>
        <w:t>RVPA conduit</w:t>
      </w:r>
      <w:r w:rsidR="007A1EC6">
        <w:rPr>
          <w:rFonts w:ascii="Arial" w:eastAsia="Arial" w:hAnsi="Arial" w:cs="Arial"/>
          <w:color w:val="595959"/>
          <w:sz w:val="24"/>
          <w:szCs w:val="24"/>
        </w:rPr>
        <w:t>/</w:t>
      </w:r>
      <w:r>
        <w:rPr>
          <w:rFonts w:ascii="Arial" w:eastAsia="Arial" w:hAnsi="Arial" w:cs="Arial"/>
          <w:color w:val="595959"/>
          <w:sz w:val="24"/>
          <w:szCs w:val="24"/>
        </w:rPr>
        <w:t>Sano)</w:t>
      </w:r>
      <w:r w:rsidR="00EC078A">
        <w:rPr>
          <w:rFonts w:ascii="Arial" w:eastAsia="Arial" w:hAnsi="Arial" w:cs="Arial"/>
          <w:color w:val="595959"/>
          <w:sz w:val="24"/>
          <w:szCs w:val="24"/>
        </w:rPr>
        <w:t>.</w:t>
      </w:r>
    </w:p>
    <w:p w14:paraId="7B7C6A0F" w14:textId="77777777" w:rsidR="007A1EC6" w:rsidRDefault="007A1EC6" w:rsidP="000C652F">
      <w:pPr>
        <w:ind w:left="720"/>
        <w:rPr>
          <w:rFonts w:ascii="Arial" w:eastAsia="Arial" w:hAnsi="Arial" w:cs="Arial"/>
          <w:color w:val="595959"/>
          <w:sz w:val="24"/>
          <w:szCs w:val="24"/>
        </w:rPr>
      </w:pPr>
    </w:p>
    <w:p w14:paraId="146FB24E" w14:textId="77777777" w:rsidR="00AA4270" w:rsidRDefault="003013BB" w:rsidP="003013BB">
      <w:pPr>
        <w:pBdr>
          <w:bottom w:val="single" w:sz="4" w:space="1" w:color="000000"/>
        </w:pBdr>
        <w:rPr>
          <w:rFonts w:ascii="Arial" w:eastAsia="Arial" w:hAnsi="Arial" w:cs="Arial"/>
          <w:b/>
          <w:color w:val="595959"/>
          <w:sz w:val="24"/>
          <w:szCs w:val="24"/>
        </w:rPr>
      </w:pPr>
      <w:r>
        <w:rPr>
          <w:rFonts w:ascii="Arial" w:eastAsia="Arial" w:hAnsi="Arial" w:cs="Arial"/>
          <w:b/>
          <w:color w:val="595959"/>
          <w:sz w:val="24"/>
          <w:szCs w:val="24"/>
        </w:rPr>
        <w:t>What is the goal of this study</w:t>
      </w:r>
    </w:p>
    <w:p w14:paraId="1C180E0A" w14:textId="77777777" w:rsidR="00AA4270" w:rsidRDefault="00AA4270" w:rsidP="003013BB">
      <w:pPr>
        <w:ind w:left="720"/>
        <w:rPr>
          <w:rFonts w:ascii="Arial" w:eastAsia="Arial" w:hAnsi="Arial" w:cs="Arial"/>
          <w:sz w:val="24"/>
          <w:szCs w:val="24"/>
        </w:rPr>
      </w:pPr>
    </w:p>
    <w:p w14:paraId="61DF55D8" w14:textId="71A3C66C" w:rsidR="008E7AAB" w:rsidRPr="008E7AAB" w:rsidRDefault="003013BB" w:rsidP="008E7AAB">
      <w:pPr>
        <w:numPr>
          <w:ilvl w:val="0"/>
          <w:numId w:val="2"/>
        </w:numPr>
        <w:rPr>
          <w:rFonts w:ascii="Arial" w:eastAsia="Arial" w:hAnsi="Arial" w:cs="Arial"/>
          <w:b/>
          <w:color w:val="595959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To </w:t>
      </w:r>
      <w:r w:rsidR="007A1EC6">
        <w:rPr>
          <w:rFonts w:ascii="Arial" w:eastAsia="Arial" w:hAnsi="Arial" w:cs="Arial"/>
          <w:sz w:val="24"/>
          <w:szCs w:val="24"/>
        </w:rPr>
        <w:t xml:space="preserve">see if the type of shunt makes a difference in health </w:t>
      </w:r>
      <w:r>
        <w:rPr>
          <w:rFonts w:ascii="Arial" w:eastAsia="Arial" w:hAnsi="Arial" w:cs="Arial"/>
          <w:sz w:val="24"/>
          <w:szCs w:val="24"/>
        </w:rPr>
        <w:t>outcomes of</w:t>
      </w:r>
      <w:r w:rsidR="008E7AAB">
        <w:rPr>
          <w:rFonts w:ascii="Arial" w:eastAsia="Arial" w:hAnsi="Arial" w:cs="Arial"/>
          <w:sz w:val="24"/>
          <w:szCs w:val="24"/>
        </w:rPr>
        <w:t xml:space="preserve"> </w:t>
      </w:r>
      <w:r w:rsidR="007A1EC6">
        <w:rPr>
          <w:rFonts w:ascii="Arial" w:eastAsia="Arial" w:hAnsi="Arial" w:cs="Arial"/>
          <w:sz w:val="24"/>
          <w:szCs w:val="24"/>
        </w:rPr>
        <w:t>children with single ventricle heart conditions.</w:t>
      </w:r>
    </w:p>
    <w:p w14:paraId="4FED32DC" w14:textId="3142CD2E" w:rsidR="008E7AAB" w:rsidRPr="00262C80" w:rsidRDefault="008E7AAB" w:rsidP="008E7AAB">
      <w:pPr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 w:rsidRPr="00262C80">
        <w:rPr>
          <w:rFonts w:ascii="Arial" w:eastAsia="Arial" w:hAnsi="Arial" w:cs="Arial"/>
          <w:sz w:val="24"/>
          <w:szCs w:val="24"/>
        </w:rPr>
        <w:t xml:space="preserve">To </w:t>
      </w:r>
      <w:r w:rsidR="007A1EC6">
        <w:rPr>
          <w:rFonts w:ascii="Arial" w:eastAsia="Arial" w:hAnsi="Arial" w:cs="Arial"/>
          <w:sz w:val="24"/>
          <w:szCs w:val="24"/>
        </w:rPr>
        <w:t xml:space="preserve">see if the type of </w:t>
      </w:r>
      <w:r w:rsidRPr="00262C80">
        <w:rPr>
          <w:rFonts w:ascii="Arial" w:eastAsia="Arial" w:hAnsi="Arial" w:cs="Arial"/>
          <w:sz w:val="24"/>
          <w:szCs w:val="24"/>
        </w:rPr>
        <w:t xml:space="preserve">shunt </w:t>
      </w:r>
      <w:r w:rsidR="007A1EC6">
        <w:rPr>
          <w:rFonts w:ascii="Arial" w:eastAsia="Arial" w:hAnsi="Arial" w:cs="Arial"/>
          <w:sz w:val="24"/>
          <w:szCs w:val="24"/>
        </w:rPr>
        <w:t>makes a difference to</w:t>
      </w:r>
      <w:r w:rsidRPr="00262C80">
        <w:rPr>
          <w:rFonts w:ascii="Arial" w:eastAsia="Arial" w:hAnsi="Arial" w:cs="Arial"/>
          <w:sz w:val="24"/>
          <w:szCs w:val="24"/>
        </w:rPr>
        <w:t>:</w:t>
      </w:r>
    </w:p>
    <w:p w14:paraId="59C4F145" w14:textId="4E6B2F21" w:rsidR="008E7AAB" w:rsidRPr="00262C80" w:rsidRDefault="007A1EC6" w:rsidP="008E7AAB">
      <w:pPr>
        <w:numPr>
          <w:ilvl w:val="1"/>
          <w:numId w:val="2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How well the right ventricle</w:t>
      </w:r>
      <w:r w:rsidR="008E7AAB" w:rsidRPr="00262C80">
        <w:rPr>
          <w:rFonts w:ascii="Arial" w:eastAsia="Arial" w:hAnsi="Arial" w:cs="Arial"/>
          <w:sz w:val="24"/>
          <w:szCs w:val="24"/>
        </w:rPr>
        <w:t xml:space="preserve"> function</w:t>
      </w:r>
      <w:r>
        <w:rPr>
          <w:rFonts w:ascii="Arial" w:eastAsia="Arial" w:hAnsi="Arial" w:cs="Arial"/>
          <w:sz w:val="24"/>
          <w:szCs w:val="24"/>
        </w:rPr>
        <w:t>s</w:t>
      </w:r>
      <w:r w:rsidR="008E7AAB" w:rsidRPr="00262C80">
        <w:rPr>
          <w:rFonts w:ascii="Arial" w:eastAsia="Arial" w:hAnsi="Arial" w:cs="Arial"/>
          <w:sz w:val="24"/>
          <w:szCs w:val="24"/>
        </w:rPr>
        <w:t xml:space="preserve"> (</w:t>
      </w:r>
      <w:r>
        <w:rPr>
          <w:rFonts w:ascii="Arial" w:eastAsia="Arial" w:hAnsi="Arial" w:cs="Arial"/>
          <w:sz w:val="24"/>
          <w:szCs w:val="24"/>
        </w:rPr>
        <w:t xml:space="preserve">measured by </w:t>
      </w:r>
      <w:r w:rsidR="008E7AAB" w:rsidRPr="00262C80">
        <w:rPr>
          <w:rFonts w:ascii="Arial" w:eastAsia="Arial" w:hAnsi="Arial" w:cs="Arial"/>
          <w:sz w:val="24"/>
          <w:szCs w:val="24"/>
        </w:rPr>
        <w:t>ejection fraction)</w:t>
      </w:r>
    </w:p>
    <w:p w14:paraId="7368CB9D" w14:textId="00FBF5C2" w:rsidR="008E7AAB" w:rsidRPr="00262C80" w:rsidRDefault="007A1EC6" w:rsidP="008E7AAB">
      <w:pPr>
        <w:numPr>
          <w:ilvl w:val="1"/>
          <w:numId w:val="2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Living to the age of 12 and living to that age without a heart transplant</w:t>
      </w:r>
    </w:p>
    <w:p w14:paraId="53B3A218" w14:textId="18517293" w:rsidR="008E7AAB" w:rsidRPr="007A1EC6" w:rsidRDefault="007A1EC6" w:rsidP="007A1EC6">
      <w:pPr>
        <w:numPr>
          <w:ilvl w:val="1"/>
          <w:numId w:val="2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How much a child can exercise, and if they have more health problems</w:t>
      </w:r>
      <w:r w:rsidR="008E7AAB" w:rsidRPr="007A1EC6">
        <w:rPr>
          <w:rFonts w:ascii="Arial" w:eastAsia="Arial" w:hAnsi="Arial" w:cs="Arial"/>
          <w:sz w:val="24"/>
          <w:szCs w:val="24"/>
        </w:rPr>
        <w:t xml:space="preserve"> </w:t>
      </w:r>
    </w:p>
    <w:p w14:paraId="2D5E661C" w14:textId="77777777" w:rsidR="00AA4270" w:rsidRPr="00262C80" w:rsidRDefault="00AA4270" w:rsidP="003013BB">
      <w:pPr>
        <w:pBdr>
          <w:bottom w:val="single" w:sz="4" w:space="1" w:color="000000"/>
        </w:pBdr>
        <w:rPr>
          <w:rFonts w:ascii="Arial" w:eastAsia="Arial" w:hAnsi="Arial" w:cs="Arial"/>
          <w:sz w:val="24"/>
          <w:szCs w:val="24"/>
        </w:rPr>
      </w:pPr>
    </w:p>
    <w:p w14:paraId="19800F86" w14:textId="77777777" w:rsidR="00AA4270" w:rsidRDefault="003013BB" w:rsidP="003013BB">
      <w:pPr>
        <w:pBdr>
          <w:bottom w:val="single" w:sz="4" w:space="1" w:color="000000"/>
        </w:pBdr>
        <w:rPr>
          <w:rFonts w:ascii="Arial" w:eastAsia="Arial" w:hAnsi="Arial" w:cs="Arial"/>
          <w:b/>
          <w:color w:val="595959"/>
          <w:sz w:val="24"/>
          <w:szCs w:val="24"/>
        </w:rPr>
      </w:pPr>
      <w:r>
        <w:rPr>
          <w:rFonts w:ascii="Arial" w:eastAsia="Arial" w:hAnsi="Arial" w:cs="Arial"/>
          <w:b/>
          <w:color w:val="595959"/>
          <w:sz w:val="24"/>
          <w:szCs w:val="24"/>
        </w:rPr>
        <w:t>How was this study performed?</w:t>
      </w:r>
    </w:p>
    <w:p w14:paraId="60E048DE" w14:textId="77777777" w:rsidR="00AA4270" w:rsidRDefault="00AA4270" w:rsidP="003013B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595959"/>
          <w:sz w:val="24"/>
          <w:szCs w:val="24"/>
        </w:rPr>
      </w:pPr>
    </w:p>
    <w:p w14:paraId="1758478A" w14:textId="0F438E26" w:rsidR="00AA4270" w:rsidRDefault="007A1EC6" w:rsidP="003013BB">
      <w:pPr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Children who had been in previous SVR trials in several different hospitals were tracked over a period of time (a “prospective study”) and</w:t>
      </w:r>
      <w:r w:rsidR="008E7AAB">
        <w:rPr>
          <w:rFonts w:ascii="Arial" w:eastAsia="Arial" w:hAnsi="Arial" w:cs="Arial"/>
          <w:sz w:val="24"/>
          <w:szCs w:val="24"/>
        </w:rPr>
        <w:t xml:space="preserve"> had a cardiac MRI, </w:t>
      </w:r>
      <w:r>
        <w:rPr>
          <w:rFonts w:ascii="Arial" w:eastAsia="Arial" w:hAnsi="Arial" w:cs="Arial"/>
          <w:sz w:val="24"/>
          <w:szCs w:val="24"/>
        </w:rPr>
        <w:t xml:space="preserve">an </w:t>
      </w:r>
      <w:r w:rsidR="008E7AAB">
        <w:rPr>
          <w:rFonts w:ascii="Arial" w:eastAsia="Arial" w:hAnsi="Arial" w:cs="Arial"/>
          <w:sz w:val="24"/>
          <w:szCs w:val="24"/>
        </w:rPr>
        <w:t>exercise test</w:t>
      </w:r>
      <w:r w:rsidR="00262C80">
        <w:rPr>
          <w:rFonts w:ascii="Arial" w:eastAsia="Arial" w:hAnsi="Arial" w:cs="Arial"/>
          <w:sz w:val="24"/>
          <w:szCs w:val="24"/>
        </w:rPr>
        <w:t xml:space="preserve">, and </w:t>
      </w:r>
      <w:r>
        <w:rPr>
          <w:rFonts w:ascii="Arial" w:eastAsia="Arial" w:hAnsi="Arial" w:cs="Arial"/>
          <w:sz w:val="24"/>
          <w:szCs w:val="24"/>
        </w:rPr>
        <w:t xml:space="preserve">an </w:t>
      </w:r>
      <w:r w:rsidR="00262C80">
        <w:rPr>
          <w:rFonts w:ascii="Arial" w:eastAsia="Arial" w:hAnsi="Arial" w:cs="Arial"/>
          <w:sz w:val="24"/>
          <w:szCs w:val="24"/>
        </w:rPr>
        <w:t xml:space="preserve">echocardiogram </w:t>
      </w:r>
      <w:r>
        <w:rPr>
          <w:rFonts w:ascii="Arial" w:eastAsia="Arial" w:hAnsi="Arial" w:cs="Arial"/>
          <w:sz w:val="24"/>
          <w:szCs w:val="24"/>
        </w:rPr>
        <w:t>during the time of the study.</w:t>
      </w:r>
    </w:p>
    <w:p w14:paraId="761D74B4" w14:textId="77777777" w:rsidR="00EC078A" w:rsidRDefault="007A1EC6" w:rsidP="003013BB">
      <w:pPr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Researchers looked for these health complications happening during the time of the study: </w:t>
      </w:r>
    </w:p>
    <w:p w14:paraId="750A7550" w14:textId="77777777" w:rsidR="00EC078A" w:rsidRDefault="00EC078A" w:rsidP="00EC078A">
      <w:pPr>
        <w:numPr>
          <w:ilvl w:val="1"/>
          <w:numId w:val="3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 w:rsidR="007A1EC6">
        <w:rPr>
          <w:rFonts w:ascii="Arial" w:eastAsia="Arial" w:hAnsi="Arial" w:cs="Arial"/>
          <w:sz w:val="24"/>
          <w:szCs w:val="24"/>
        </w:rPr>
        <w:t>rotein losing enteropathy (PLE)</w:t>
      </w:r>
    </w:p>
    <w:p w14:paraId="50C95C30" w14:textId="77777777" w:rsidR="00EC078A" w:rsidRDefault="00EC078A" w:rsidP="00EC078A">
      <w:pPr>
        <w:numPr>
          <w:ilvl w:val="1"/>
          <w:numId w:val="3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 w:rsidR="007A1EC6">
        <w:rPr>
          <w:rFonts w:ascii="Arial" w:eastAsia="Arial" w:hAnsi="Arial" w:cs="Arial"/>
          <w:sz w:val="24"/>
          <w:szCs w:val="24"/>
        </w:rPr>
        <w:t>lastic bronchitis</w:t>
      </w:r>
    </w:p>
    <w:p w14:paraId="5FF430CE" w14:textId="77777777" w:rsidR="00EC078A" w:rsidRDefault="00EC078A" w:rsidP="00EC078A">
      <w:pPr>
        <w:numPr>
          <w:ilvl w:val="1"/>
          <w:numId w:val="3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</w:t>
      </w:r>
      <w:r w:rsidR="007A1EC6">
        <w:rPr>
          <w:rFonts w:ascii="Arial" w:eastAsia="Arial" w:hAnsi="Arial" w:cs="Arial"/>
          <w:sz w:val="24"/>
          <w:szCs w:val="24"/>
        </w:rPr>
        <w:t>eurologic events such as strokes</w:t>
      </w:r>
    </w:p>
    <w:p w14:paraId="04986019" w14:textId="48B2DB9B" w:rsidR="007A1EC6" w:rsidRDefault="00EC078A" w:rsidP="00EC078A">
      <w:pPr>
        <w:numPr>
          <w:ilvl w:val="1"/>
          <w:numId w:val="3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 w:rsidR="007A1EC6">
        <w:rPr>
          <w:rFonts w:ascii="Arial" w:eastAsia="Arial" w:hAnsi="Arial" w:cs="Arial"/>
          <w:sz w:val="24"/>
          <w:szCs w:val="24"/>
        </w:rPr>
        <w:t>dditional and unplanned surgeries or interventions.</w:t>
      </w:r>
    </w:p>
    <w:p w14:paraId="30BD3946" w14:textId="77B38133" w:rsidR="00262C80" w:rsidRDefault="00262C80" w:rsidP="000C652F">
      <w:pPr>
        <w:ind w:left="720"/>
        <w:rPr>
          <w:rFonts w:ascii="Arial" w:eastAsia="Arial" w:hAnsi="Arial" w:cs="Arial"/>
          <w:sz w:val="24"/>
          <w:szCs w:val="24"/>
        </w:rPr>
      </w:pPr>
    </w:p>
    <w:p w14:paraId="664AF87C" w14:textId="77777777" w:rsidR="00AA4270" w:rsidRDefault="00AA4270" w:rsidP="003013BB">
      <w:pPr>
        <w:rPr>
          <w:rFonts w:ascii="Arial" w:eastAsia="Arial" w:hAnsi="Arial" w:cs="Arial"/>
          <w:color w:val="595959"/>
          <w:sz w:val="24"/>
          <w:szCs w:val="24"/>
        </w:rPr>
      </w:pPr>
    </w:p>
    <w:p w14:paraId="652BA6E1" w14:textId="77777777" w:rsidR="00AA4270" w:rsidRDefault="003013BB" w:rsidP="003013BB">
      <w:pPr>
        <w:pBdr>
          <w:bottom w:val="single" w:sz="4" w:space="1" w:color="000000"/>
        </w:pBdr>
        <w:rPr>
          <w:rFonts w:ascii="Arial" w:eastAsia="Arial" w:hAnsi="Arial" w:cs="Arial"/>
          <w:b/>
          <w:color w:val="595959"/>
          <w:sz w:val="24"/>
          <w:szCs w:val="24"/>
        </w:rPr>
      </w:pPr>
      <w:r>
        <w:rPr>
          <w:rFonts w:ascii="Arial" w:eastAsia="Arial" w:hAnsi="Arial" w:cs="Arial"/>
          <w:b/>
          <w:color w:val="595959"/>
          <w:sz w:val="24"/>
          <w:szCs w:val="24"/>
        </w:rPr>
        <w:t>What were the results of the study?</w:t>
      </w:r>
    </w:p>
    <w:p w14:paraId="56ADECEA" w14:textId="77777777" w:rsidR="00AA4270" w:rsidRDefault="00AA4270" w:rsidP="003013B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595959"/>
          <w:sz w:val="24"/>
          <w:szCs w:val="24"/>
        </w:rPr>
      </w:pPr>
    </w:p>
    <w:p w14:paraId="6966AB6A" w14:textId="48923FD9" w:rsidR="00262C80" w:rsidRDefault="00262C80" w:rsidP="00262C80">
      <w:pPr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Of initial total study patients, 313 (57%) </w:t>
      </w:r>
      <w:r w:rsidR="007A1EC6">
        <w:rPr>
          <w:rFonts w:ascii="Arial" w:eastAsia="Arial" w:hAnsi="Arial" w:cs="Arial"/>
          <w:sz w:val="24"/>
          <w:szCs w:val="24"/>
        </w:rPr>
        <w:t xml:space="preserve">lived until 12 years old and did not need a heart transplant. There was a small but not significant difference in survival between the patients receiving the different types of </w:t>
      </w:r>
      <w:proofErr w:type="gramStart"/>
      <w:r w:rsidR="007A1EC6">
        <w:rPr>
          <w:rFonts w:ascii="Arial" w:eastAsia="Arial" w:hAnsi="Arial" w:cs="Arial"/>
          <w:sz w:val="24"/>
          <w:szCs w:val="24"/>
        </w:rPr>
        <w:t>shunt</w:t>
      </w:r>
      <w:proofErr w:type="gramEnd"/>
      <w:r w:rsidR="007A1EC6">
        <w:rPr>
          <w:rFonts w:ascii="Arial" w:eastAsia="Arial" w:hAnsi="Arial" w:cs="Arial"/>
          <w:sz w:val="24"/>
          <w:szCs w:val="24"/>
        </w:rPr>
        <w:t>.</w:t>
      </w:r>
    </w:p>
    <w:p w14:paraId="5853CE30" w14:textId="6D974783" w:rsidR="00EC078A" w:rsidRPr="00262C80" w:rsidRDefault="00EC078A" w:rsidP="00EC078A">
      <w:pPr>
        <w:numPr>
          <w:ilvl w:val="1"/>
          <w:numId w:val="3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RVPA </w:t>
      </w:r>
      <w:r w:rsidR="003235FC"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163</w:t>
      </w:r>
      <w:r w:rsidR="003235FC">
        <w:rPr>
          <w:rFonts w:ascii="Arial" w:eastAsia="Arial" w:hAnsi="Arial" w:cs="Arial"/>
          <w:sz w:val="24"/>
          <w:szCs w:val="24"/>
        </w:rPr>
        <w:t xml:space="preserve"> of 277 [59%]) vs. </w:t>
      </w:r>
      <w:proofErr w:type="spellStart"/>
      <w:r w:rsidR="003235FC">
        <w:rPr>
          <w:rFonts w:ascii="Arial" w:eastAsia="Arial" w:hAnsi="Arial" w:cs="Arial"/>
          <w:sz w:val="24"/>
          <w:szCs w:val="24"/>
        </w:rPr>
        <w:t>mBTT</w:t>
      </w:r>
      <w:proofErr w:type="spellEnd"/>
      <w:r w:rsidR="003235FC">
        <w:rPr>
          <w:rFonts w:ascii="Arial" w:eastAsia="Arial" w:hAnsi="Arial" w:cs="Arial"/>
          <w:sz w:val="24"/>
          <w:szCs w:val="24"/>
        </w:rPr>
        <w:t xml:space="preserve"> (144 of 267 [54%])</w:t>
      </w:r>
    </w:p>
    <w:p w14:paraId="00F286F2" w14:textId="77777777" w:rsidR="003235FC" w:rsidRDefault="007A1EC6" w:rsidP="003013BB">
      <w:pPr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There were n</w:t>
      </w:r>
      <w:r w:rsidR="00A463CB">
        <w:rPr>
          <w:rFonts w:ascii="Arial" w:eastAsia="Arial" w:hAnsi="Arial" w:cs="Arial"/>
          <w:sz w:val="24"/>
          <w:szCs w:val="24"/>
        </w:rPr>
        <w:t>o difference</w:t>
      </w:r>
      <w:r>
        <w:rPr>
          <w:rFonts w:ascii="Arial" w:eastAsia="Arial" w:hAnsi="Arial" w:cs="Arial"/>
          <w:sz w:val="24"/>
          <w:szCs w:val="24"/>
        </w:rPr>
        <w:t>s</w:t>
      </w:r>
      <w:r w:rsidR="00A463CB">
        <w:rPr>
          <w:rFonts w:ascii="Arial" w:eastAsia="Arial" w:hAnsi="Arial" w:cs="Arial"/>
          <w:sz w:val="24"/>
          <w:szCs w:val="24"/>
        </w:rPr>
        <w:t xml:space="preserve"> in </w:t>
      </w:r>
      <w:r>
        <w:rPr>
          <w:rFonts w:ascii="Arial" w:eastAsia="Arial" w:hAnsi="Arial" w:cs="Arial"/>
          <w:sz w:val="24"/>
          <w:szCs w:val="24"/>
        </w:rPr>
        <w:t xml:space="preserve">the </w:t>
      </w:r>
      <w:r w:rsidR="00A463CB">
        <w:rPr>
          <w:rFonts w:ascii="Arial" w:eastAsia="Arial" w:hAnsi="Arial" w:cs="Arial"/>
          <w:sz w:val="24"/>
          <w:szCs w:val="24"/>
        </w:rPr>
        <w:t xml:space="preserve">racial/ethnic makeup of patients </w:t>
      </w:r>
      <w:r>
        <w:rPr>
          <w:rFonts w:ascii="Arial" w:eastAsia="Arial" w:hAnsi="Arial" w:cs="Arial"/>
          <w:sz w:val="24"/>
          <w:szCs w:val="24"/>
        </w:rPr>
        <w:t xml:space="preserve">getting the two different types of </w:t>
      </w:r>
      <w:proofErr w:type="gramStart"/>
      <w:r>
        <w:rPr>
          <w:rFonts w:ascii="Arial" w:eastAsia="Arial" w:hAnsi="Arial" w:cs="Arial"/>
          <w:sz w:val="24"/>
          <w:szCs w:val="24"/>
        </w:rPr>
        <w:t>shunt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 w:rsidR="00A463CB">
        <w:rPr>
          <w:rFonts w:ascii="Arial" w:eastAsia="Arial" w:hAnsi="Arial" w:cs="Arial"/>
          <w:sz w:val="24"/>
          <w:szCs w:val="24"/>
        </w:rPr>
        <w:t xml:space="preserve"> </w:t>
      </w:r>
    </w:p>
    <w:p w14:paraId="22CAFC9E" w14:textId="5F9F64FF" w:rsidR="00262C80" w:rsidRDefault="007A1EC6" w:rsidP="003235FC">
      <w:pPr>
        <w:numPr>
          <w:ilvl w:val="1"/>
          <w:numId w:val="3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</w:t>
      </w:r>
      <w:r w:rsidR="00A463CB">
        <w:rPr>
          <w:rFonts w:ascii="Arial" w:eastAsia="Arial" w:hAnsi="Arial" w:cs="Arial"/>
          <w:sz w:val="24"/>
          <w:szCs w:val="24"/>
        </w:rPr>
        <w:t xml:space="preserve">greater percentage of Hispanic patients </w:t>
      </w:r>
      <w:r>
        <w:rPr>
          <w:rFonts w:ascii="Arial" w:eastAsia="Arial" w:hAnsi="Arial" w:cs="Arial"/>
          <w:sz w:val="24"/>
          <w:szCs w:val="24"/>
        </w:rPr>
        <w:t>got the</w:t>
      </w:r>
      <w:r w:rsidR="00A463CB">
        <w:rPr>
          <w:rFonts w:ascii="Arial" w:eastAsia="Arial" w:hAnsi="Arial" w:cs="Arial"/>
          <w:sz w:val="24"/>
          <w:szCs w:val="24"/>
        </w:rPr>
        <w:t xml:space="preserve"> RVPA conduit</w:t>
      </w:r>
      <w:r>
        <w:rPr>
          <w:rFonts w:ascii="Arial" w:eastAsia="Arial" w:hAnsi="Arial" w:cs="Arial"/>
          <w:sz w:val="24"/>
          <w:szCs w:val="24"/>
        </w:rPr>
        <w:t>.</w:t>
      </w:r>
    </w:p>
    <w:p w14:paraId="35730270" w14:textId="4E4B65FA" w:rsidR="007A1EC6" w:rsidRPr="007A1EC6" w:rsidRDefault="007A1EC6" w:rsidP="007A1EC6">
      <w:pPr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number of unplanned surgical operations were similar between groups.</w:t>
      </w:r>
    </w:p>
    <w:p w14:paraId="6049FD95" w14:textId="0470E8B1" w:rsidR="00262C80" w:rsidRDefault="007A1EC6" w:rsidP="003013BB">
      <w:pPr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There was n</w:t>
      </w:r>
      <w:r w:rsidR="006B30C1">
        <w:rPr>
          <w:rFonts w:ascii="Arial" w:eastAsia="Arial" w:hAnsi="Arial" w:cs="Arial"/>
          <w:sz w:val="24"/>
          <w:szCs w:val="24"/>
        </w:rPr>
        <w:t>o difference in</w:t>
      </w:r>
      <w:r w:rsidR="009361CE">
        <w:rPr>
          <w:rFonts w:ascii="Arial" w:eastAsia="Arial" w:hAnsi="Arial" w:cs="Arial"/>
          <w:sz w:val="24"/>
          <w:szCs w:val="24"/>
        </w:rPr>
        <w:t xml:space="preserve"> function</w:t>
      </w:r>
      <w:r>
        <w:rPr>
          <w:rFonts w:ascii="Arial" w:eastAsia="Arial" w:hAnsi="Arial" w:cs="Arial"/>
          <w:sz w:val="24"/>
          <w:szCs w:val="24"/>
        </w:rPr>
        <w:t xml:space="preserve"> of the right ventricle between the two groups.</w:t>
      </w:r>
    </w:p>
    <w:p w14:paraId="2E7282DE" w14:textId="3F2DD9FC" w:rsidR="007A1EC6" w:rsidRDefault="007A1EC6" w:rsidP="007A1EC6">
      <w:pPr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There was no difference in atrial or ventricular arrhythmias between groups.</w:t>
      </w:r>
    </w:p>
    <w:p w14:paraId="033A5787" w14:textId="125422E9" w:rsidR="007A1EC6" w:rsidRDefault="007A1EC6" w:rsidP="007A1EC6">
      <w:pPr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There was no difference in strokes or seizures between groups.</w:t>
      </w:r>
    </w:p>
    <w:p w14:paraId="6D820219" w14:textId="3FB6A109" w:rsidR="007A1EC6" w:rsidRPr="007A1EC6" w:rsidRDefault="007A1EC6" w:rsidP="007A1EC6">
      <w:pPr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There were no differences between groups in exercise performance.</w:t>
      </w:r>
    </w:p>
    <w:p w14:paraId="07DFC85F" w14:textId="13EA649B" w:rsidR="003235FC" w:rsidRPr="003235FC" w:rsidRDefault="007A1EC6" w:rsidP="003235FC">
      <w:pPr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Children with the </w:t>
      </w:r>
      <w:r w:rsidR="009361CE">
        <w:rPr>
          <w:rFonts w:ascii="Arial" w:eastAsia="Arial" w:hAnsi="Arial" w:cs="Arial"/>
          <w:sz w:val="24"/>
          <w:szCs w:val="24"/>
        </w:rPr>
        <w:t xml:space="preserve">RVPA conduit had higher </w:t>
      </w:r>
      <w:r>
        <w:rPr>
          <w:rFonts w:ascii="Arial" w:eastAsia="Arial" w:hAnsi="Arial" w:cs="Arial"/>
          <w:sz w:val="24"/>
          <w:szCs w:val="24"/>
        </w:rPr>
        <w:t xml:space="preserve">rates of PLE </w:t>
      </w:r>
      <w:r w:rsidR="003235FC">
        <w:rPr>
          <w:rFonts w:ascii="Arial" w:eastAsia="Arial" w:hAnsi="Arial" w:cs="Arial"/>
          <w:sz w:val="24"/>
          <w:szCs w:val="24"/>
        </w:rPr>
        <w:t xml:space="preserve">(5% vs 2%, p = 0.04) </w:t>
      </w:r>
      <w:r>
        <w:rPr>
          <w:rFonts w:ascii="Arial" w:eastAsia="Arial" w:hAnsi="Arial" w:cs="Arial"/>
          <w:sz w:val="24"/>
          <w:szCs w:val="24"/>
        </w:rPr>
        <w:t xml:space="preserve">and needed more </w:t>
      </w:r>
      <w:r w:rsidR="009361CE">
        <w:rPr>
          <w:rFonts w:ascii="Arial" w:eastAsia="Arial" w:hAnsi="Arial" w:cs="Arial"/>
          <w:sz w:val="24"/>
          <w:szCs w:val="24"/>
        </w:rPr>
        <w:t>catheter intervention</w:t>
      </w:r>
      <w:r>
        <w:rPr>
          <w:rFonts w:ascii="Arial" w:eastAsia="Arial" w:hAnsi="Arial" w:cs="Arial"/>
          <w:sz w:val="24"/>
          <w:szCs w:val="24"/>
        </w:rPr>
        <w:t>s</w:t>
      </w:r>
      <w:r w:rsidR="003235FC">
        <w:rPr>
          <w:rFonts w:ascii="Arial" w:eastAsia="Arial" w:hAnsi="Arial" w:cs="Arial"/>
          <w:sz w:val="24"/>
          <w:szCs w:val="24"/>
        </w:rPr>
        <w:t xml:space="preserve"> (14 vs 10 per 100 patient-years, p = 0.01)</w:t>
      </w:r>
      <w:r w:rsidR="005E69DB">
        <w:rPr>
          <w:rFonts w:ascii="Arial" w:eastAsia="Arial" w:hAnsi="Arial" w:cs="Arial"/>
          <w:sz w:val="24"/>
          <w:szCs w:val="24"/>
        </w:rPr>
        <w:t>.</w:t>
      </w:r>
      <w:r w:rsidR="009361CE">
        <w:rPr>
          <w:rFonts w:ascii="Arial" w:eastAsia="Arial" w:hAnsi="Arial" w:cs="Arial"/>
          <w:sz w:val="24"/>
          <w:szCs w:val="24"/>
        </w:rPr>
        <w:t xml:space="preserve"> </w:t>
      </w:r>
    </w:p>
    <w:p w14:paraId="5FCF04F8" w14:textId="77777777" w:rsidR="00AA4270" w:rsidRDefault="003013BB" w:rsidP="000C652F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595959"/>
          <w:sz w:val="24"/>
          <w:szCs w:val="24"/>
        </w:rPr>
      </w:pPr>
      <w:r>
        <w:rPr>
          <w:rFonts w:ascii="Arial" w:eastAsia="Arial" w:hAnsi="Arial" w:cs="Arial"/>
          <w:color w:val="595959"/>
          <w:sz w:val="24"/>
          <w:szCs w:val="24"/>
        </w:rPr>
        <w:t xml:space="preserve">  </w:t>
      </w:r>
    </w:p>
    <w:p w14:paraId="23FE95AE" w14:textId="77777777" w:rsidR="00AA4270" w:rsidRDefault="003013BB" w:rsidP="003013BB">
      <w:pPr>
        <w:pBdr>
          <w:bottom w:val="single" w:sz="4" w:space="1" w:color="000000"/>
        </w:pBdr>
        <w:rPr>
          <w:rFonts w:ascii="Arial" w:eastAsia="Arial" w:hAnsi="Arial" w:cs="Arial"/>
          <w:b/>
          <w:color w:val="595959"/>
          <w:sz w:val="24"/>
          <w:szCs w:val="24"/>
        </w:rPr>
      </w:pPr>
      <w:r>
        <w:rPr>
          <w:rFonts w:ascii="Arial" w:eastAsia="Arial" w:hAnsi="Arial" w:cs="Arial"/>
          <w:b/>
          <w:color w:val="595959"/>
          <w:sz w:val="24"/>
          <w:szCs w:val="24"/>
        </w:rPr>
        <w:t>What were the limitations of the study?</w:t>
      </w:r>
    </w:p>
    <w:p w14:paraId="78C10A27" w14:textId="77777777" w:rsidR="00AA4270" w:rsidRDefault="00AA4270" w:rsidP="003013B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595959"/>
          <w:sz w:val="24"/>
          <w:szCs w:val="24"/>
        </w:rPr>
      </w:pPr>
    </w:p>
    <w:p w14:paraId="20AF611F" w14:textId="77777777" w:rsidR="005E69DB" w:rsidRDefault="005E69DB" w:rsidP="003013BB">
      <w:pPr>
        <w:numPr>
          <w:ilvl w:val="0"/>
          <w:numId w:val="4"/>
        </w:numPr>
        <w:rPr>
          <w:rFonts w:ascii="Arial" w:eastAsia="Arial" w:hAnsi="Arial" w:cs="Arial"/>
          <w:sz w:val="24"/>
          <w:szCs w:val="24"/>
        </w:rPr>
      </w:pPr>
      <w:r w:rsidRPr="005E69DB">
        <w:rPr>
          <w:rFonts w:ascii="Arial" w:eastAsia="Arial" w:hAnsi="Arial" w:cs="Arial"/>
          <w:sz w:val="24"/>
          <w:szCs w:val="24"/>
        </w:rPr>
        <w:t xml:space="preserve">RV function could have contributed to survival bias, </w:t>
      </w:r>
      <w:r>
        <w:rPr>
          <w:rFonts w:ascii="Arial" w:eastAsia="Arial" w:hAnsi="Arial" w:cs="Arial"/>
          <w:sz w:val="24"/>
          <w:szCs w:val="24"/>
        </w:rPr>
        <w:t xml:space="preserve">meaning </w:t>
      </w:r>
      <w:r w:rsidRPr="005E69DB">
        <w:rPr>
          <w:rFonts w:ascii="Arial" w:eastAsia="Arial" w:hAnsi="Arial" w:cs="Arial"/>
          <w:sz w:val="24"/>
          <w:szCs w:val="24"/>
        </w:rPr>
        <w:t>RV function could have contributed to more transplant-free death</w:t>
      </w:r>
      <w:r>
        <w:rPr>
          <w:rFonts w:ascii="Arial" w:eastAsia="Arial" w:hAnsi="Arial" w:cs="Arial"/>
          <w:sz w:val="24"/>
          <w:szCs w:val="24"/>
        </w:rPr>
        <w:t xml:space="preserve"> in one shunt group over t</w:t>
      </w:r>
      <w:r w:rsidRPr="005E69DB">
        <w:rPr>
          <w:rFonts w:ascii="Arial" w:eastAsia="Arial" w:hAnsi="Arial" w:cs="Arial"/>
          <w:sz w:val="24"/>
          <w:szCs w:val="24"/>
        </w:rPr>
        <w:t>he other.</w:t>
      </w:r>
    </w:p>
    <w:p w14:paraId="032DABC5" w14:textId="77777777" w:rsidR="00AA4270" w:rsidRPr="005E69DB" w:rsidRDefault="005E69DB" w:rsidP="003013BB">
      <w:pPr>
        <w:numPr>
          <w:ilvl w:val="0"/>
          <w:numId w:val="4"/>
        </w:numPr>
        <w:rPr>
          <w:rFonts w:ascii="Arial" w:eastAsia="Arial" w:hAnsi="Arial" w:cs="Arial"/>
          <w:sz w:val="24"/>
          <w:szCs w:val="24"/>
        </w:rPr>
      </w:pPr>
      <w:r w:rsidRPr="005E69DB">
        <w:rPr>
          <w:rFonts w:ascii="Arial" w:eastAsia="Arial" w:hAnsi="Arial" w:cs="Arial"/>
          <w:sz w:val="24"/>
          <w:szCs w:val="24"/>
        </w:rPr>
        <w:t>Patients were more likely to be identified as underrepresented minority,</w:t>
      </w:r>
      <w:r>
        <w:rPr>
          <w:rFonts w:ascii="Arial" w:eastAsia="Arial" w:hAnsi="Arial" w:cs="Arial"/>
          <w:sz w:val="24"/>
          <w:szCs w:val="24"/>
        </w:rPr>
        <w:t xml:space="preserve"> potentially</w:t>
      </w:r>
      <w:r w:rsidRPr="005E69DB">
        <w:rPr>
          <w:rFonts w:ascii="Arial" w:eastAsia="Arial" w:hAnsi="Arial" w:cs="Arial"/>
          <w:sz w:val="24"/>
          <w:szCs w:val="24"/>
        </w:rPr>
        <w:t xml:space="preserve"> limit</w:t>
      </w:r>
      <w:r>
        <w:rPr>
          <w:rFonts w:ascii="Arial" w:eastAsia="Arial" w:hAnsi="Arial" w:cs="Arial"/>
          <w:sz w:val="24"/>
          <w:szCs w:val="24"/>
        </w:rPr>
        <w:t xml:space="preserve">ing </w:t>
      </w:r>
      <w:r w:rsidRPr="005E69DB">
        <w:rPr>
          <w:rFonts w:ascii="Arial" w:eastAsia="Arial" w:hAnsi="Arial" w:cs="Arial"/>
          <w:sz w:val="24"/>
          <w:szCs w:val="24"/>
        </w:rPr>
        <w:t>generalizability</w:t>
      </w:r>
      <w:r>
        <w:rPr>
          <w:rFonts w:ascii="Arial" w:eastAsia="Arial" w:hAnsi="Arial" w:cs="Arial"/>
          <w:sz w:val="24"/>
          <w:szCs w:val="24"/>
        </w:rPr>
        <w:t>.</w:t>
      </w:r>
    </w:p>
    <w:p w14:paraId="0A235F50" w14:textId="77777777" w:rsidR="00AA4270" w:rsidRDefault="00AA4270" w:rsidP="003013BB">
      <w:pPr>
        <w:rPr>
          <w:rFonts w:ascii="Arial" w:eastAsia="Arial" w:hAnsi="Arial" w:cs="Arial"/>
          <w:color w:val="595959"/>
          <w:sz w:val="24"/>
          <w:szCs w:val="24"/>
        </w:rPr>
      </w:pPr>
    </w:p>
    <w:p w14:paraId="0A0C4321" w14:textId="77777777" w:rsidR="00AA4270" w:rsidRDefault="003013BB" w:rsidP="003013BB">
      <w:pPr>
        <w:pBdr>
          <w:bottom w:val="single" w:sz="4" w:space="1" w:color="000000"/>
        </w:pBdr>
        <w:rPr>
          <w:rFonts w:ascii="Arial" w:eastAsia="Arial" w:hAnsi="Arial" w:cs="Arial"/>
          <w:b/>
          <w:color w:val="595959"/>
          <w:sz w:val="24"/>
          <w:szCs w:val="24"/>
        </w:rPr>
      </w:pPr>
      <w:r>
        <w:rPr>
          <w:rFonts w:ascii="Arial" w:eastAsia="Arial" w:hAnsi="Arial" w:cs="Arial"/>
          <w:b/>
          <w:color w:val="595959"/>
          <w:sz w:val="24"/>
          <w:szCs w:val="24"/>
        </w:rPr>
        <w:t>What it all means</w:t>
      </w:r>
    </w:p>
    <w:p w14:paraId="137802E7" w14:textId="77777777" w:rsidR="00AA4270" w:rsidRDefault="00AA4270" w:rsidP="003013B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595959"/>
          <w:sz w:val="24"/>
          <w:szCs w:val="24"/>
        </w:rPr>
      </w:pPr>
    </w:p>
    <w:p w14:paraId="7E140BCB" w14:textId="6250694E" w:rsidR="005E69DB" w:rsidRDefault="007A1EC6" w:rsidP="003013B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type of s</w:t>
      </w:r>
      <w:r w:rsidR="005E69DB">
        <w:rPr>
          <w:rFonts w:ascii="Arial" w:eastAsia="Arial" w:hAnsi="Arial" w:cs="Arial"/>
          <w:sz w:val="24"/>
          <w:szCs w:val="24"/>
        </w:rPr>
        <w:t xml:space="preserve">hunt has little effect on </w:t>
      </w:r>
      <w:r>
        <w:rPr>
          <w:rFonts w:ascii="Arial" w:eastAsia="Arial" w:hAnsi="Arial" w:cs="Arial"/>
          <w:sz w:val="24"/>
          <w:szCs w:val="24"/>
        </w:rPr>
        <w:t>right ventricular</w:t>
      </w:r>
      <w:r w:rsidR="005E69DB">
        <w:rPr>
          <w:rFonts w:ascii="Arial" w:eastAsia="Arial" w:hAnsi="Arial" w:cs="Arial"/>
          <w:sz w:val="24"/>
          <w:szCs w:val="24"/>
        </w:rPr>
        <w:t xml:space="preserve"> function, post-Fontan survival and exercise performance.</w:t>
      </w:r>
    </w:p>
    <w:p w14:paraId="621566AD" w14:textId="00FB16AA" w:rsidR="00AA4270" w:rsidRDefault="007A1EC6" w:rsidP="003013B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</w:t>
      </w:r>
      <w:r w:rsidR="005E69DB">
        <w:rPr>
          <w:rFonts w:ascii="Arial" w:eastAsia="Arial" w:hAnsi="Arial" w:cs="Arial"/>
          <w:sz w:val="24"/>
          <w:szCs w:val="24"/>
        </w:rPr>
        <w:t>RVPA conduit had high</w:t>
      </w:r>
      <w:r>
        <w:rPr>
          <w:rFonts w:ascii="Arial" w:eastAsia="Arial" w:hAnsi="Arial" w:cs="Arial"/>
          <w:sz w:val="24"/>
          <w:szCs w:val="24"/>
        </w:rPr>
        <w:t>er</w:t>
      </w:r>
      <w:r w:rsidR="005E69DB">
        <w:rPr>
          <w:rFonts w:ascii="Arial" w:eastAsia="Arial" w:hAnsi="Arial" w:cs="Arial"/>
          <w:sz w:val="24"/>
          <w:szCs w:val="24"/>
        </w:rPr>
        <w:t xml:space="preserve"> rates of PLE and catheter interventions; however, other</w:t>
      </w:r>
      <w:r>
        <w:rPr>
          <w:rFonts w:ascii="Arial" w:eastAsia="Arial" w:hAnsi="Arial" w:cs="Arial"/>
          <w:sz w:val="24"/>
          <w:szCs w:val="24"/>
        </w:rPr>
        <w:t xml:space="preserve"> problems</w:t>
      </w:r>
      <w:r w:rsidR="005E69DB">
        <w:rPr>
          <w:rFonts w:ascii="Arial" w:eastAsia="Arial" w:hAnsi="Arial" w:cs="Arial"/>
          <w:sz w:val="24"/>
          <w:szCs w:val="24"/>
        </w:rPr>
        <w:t xml:space="preserve"> were similar between groups.</w:t>
      </w:r>
    </w:p>
    <w:p w14:paraId="6A10E552" w14:textId="4F089EC9" w:rsidR="005E69DB" w:rsidRDefault="007A1EC6" w:rsidP="003013B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Rates of mortality and different health problems are still very high and there is a great need for more research, </w:t>
      </w:r>
      <w:r w:rsidR="005E69DB">
        <w:rPr>
          <w:rFonts w:ascii="Arial" w:eastAsia="Arial" w:hAnsi="Arial" w:cs="Arial"/>
          <w:sz w:val="24"/>
          <w:szCs w:val="24"/>
        </w:rPr>
        <w:t>innovation</w:t>
      </w:r>
      <w:r>
        <w:rPr>
          <w:rFonts w:ascii="Arial" w:eastAsia="Arial" w:hAnsi="Arial" w:cs="Arial"/>
          <w:sz w:val="24"/>
          <w:szCs w:val="24"/>
        </w:rPr>
        <w:t>,</w:t>
      </w:r>
      <w:r w:rsidR="005E69D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investment</w:t>
      </w:r>
      <w:r w:rsidR="005E69DB">
        <w:rPr>
          <w:rFonts w:ascii="Arial" w:eastAsia="Arial" w:hAnsi="Arial" w:cs="Arial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 improve the lives of children with single ventricle heart conditions</w:t>
      </w:r>
      <w:r w:rsidR="005E69DB">
        <w:rPr>
          <w:rFonts w:ascii="Arial" w:eastAsia="Arial" w:hAnsi="Arial" w:cs="Arial"/>
          <w:sz w:val="24"/>
          <w:szCs w:val="24"/>
        </w:rPr>
        <w:t>.</w:t>
      </w:r>
    </w:p>
    <w:sectPr w:rsidR="005E69D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71F6B"/>
    <w:multiLevelType w:val="multilevel"/>
    <w:tmpl w:val="0226E7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A995DCA"/>
    <w:multiLevelType w:val="multilevel"/>
    <w:tmpl w:val="AF4EC6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62B0065"/>
    <w:multiLevelType w:val="multilevel"/>
    <w:tmpl w:val="91CCE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522952"/>
    <w:multiLevelType w:val="multilevel"/>
    <w:tmpl w:val="B23ADA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46802D3"/>
    <w:multiLevelType w:val="multilevel"/>
    <w:tmpl w:val="F4F05C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56517542">
    <w:abstractNumId w:val="4"/>
  </w:num>
  <w:num w:numId="2" w16cid:durableId="1314019459">
    <w:abstractNumId w:val="3"/>
  </w:num>
  <w:num w:numId="3" w16cid:durableId="1460419613">
    <w:abstractNumId w:val="1"/>
  </w:num>
  <w:num w:numId="4" w16cid:durableId="1870294477">
    <w:abstractNumId w:val="0"/>
  </w:num>
  <w:num w:numId="5" w16cid:durableId="17426322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270"/>
    <w:rsid w:val="000475E3"/>
    <w:rsid w:val="000C652F"/>
    <w:rsid w:val="00206CDE"/>
    <w:rsid w:val="00262C80"/>
    <w:rsid w:val="003013BB"/>
    <w:rsid w:val="003235FC"/>
    <w:rsid w:val="00584E56"/>
    <w:rsid w:val="005E69DB"/>
    <w:rsid w:val="006B30C1"/>
    <w:rsid w:val="00780956"/>
    <w:rsid w:val="007A1EC6"/>
    <w:rsid w:val="008E4EF9"/>
    <w:rsid w:val="008E7AAB"/>
    <w:rsid w:val="009361CE"/>
    <w:rsid w:val="00A463CB"/>
    <w:rsid w:val="00AA4270"/>
    <w:rsid w:val="00EC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0213E"/>
  <w15:docId w15:val="{9E86D32C-6829-D64F-9F64-32804D26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17D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9117D"/>
    <w:pPr>
      <w:ind w:left="720"/>
      <w:contextualSpacing/>
    </w:pPr>
  </w:style>
  <w:style w:type="paragraph" w:customStyle="1" w:styleId="Default">
    <w:name w:val="Default"/>
    <w:rsid w:val="0079117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Revision">
    <w:name w:val="Revision"/>
    <w:hidden/>
    <w:uiPriority w:val="99"/>
    <w:semiHidden/>
    <w:rsid w:val="00E4199D"/>
  </w:style>
  <w:style w:type="character" w:styleId="CommentReference">
    <w:name w:val="annotation reference"/>
    <w:basedOn w:val="DefaultParagraphFont"/>
    <w:uiPriority w:val="99"/>
    <w:semiHidden/>
    <w:unhideWhenUsed/>
    <w:rsid w:val="00E419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9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9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9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9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8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87B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dNLDHdsyfiXbCmJNwmUty8NTmtQ==">AMUW2mVvsVJeD72eCxnBniKpOS1tepteIDkIFIwJFBInPGN5L+aq1nljqhLxWFBI1r59ZdoW7OA6DCpVMGH6svYYZeCZ8c+3hBCwcZ+PH+8nbnpfVV3ZPgKSKrlxLuN7xOPFoy860kAZzQxdpVaGJzTcStGYzqE2/+24k2FsqSfbncZuyUszNG8=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Nationwide Children's Hospital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Co-Vu,Jennifer</dc:creator>
  <cp:keywords/>
  <dc:description/>
  <cp:lastModifiedBy>Cua, Clifford</cp:lastModifiedBy>
  <cp:revision>2</cp:revision>
  <dcterms:created xsi:type="dcterms:W3CDTF">2024-02-28T21:51:00Z</dcterms:created>
  <dcterms:modified xsi:type="dcterms:W3CDTF">2024-02-28T21:51:00Z</dcterms:modified>
</cp:coreProperties>
</file>